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A1" w:rsidRPr="00130E02" w:rsidRDefault="00A33FA1" w:rsidP="0039401A">
      <w:pPr>
        <w:pStyle w:val="a3"/>
        <w:shd w:val="clear" w:color="auto" w:fill="FFFFFF"/>
        <w:spacing w:before="0" w:beforeAutospacing="0" w:after="0" w:afterAutospacing="0" w:line="300" w:lineRule="auto"/>
        <w:jc w:val="center"/>
        <w:rPr>
          <w:sz w:val="36"/>
        </w:rPr>
      </w:pPr>
      <w:r w:rsidRPr="00130E02">
        <w:rPr>
          <w:rStyle w:val="a4"/>
          <w:rFonts w:hint="eastAsia"/>
          <w:sz w:val="36"/>
          <w:bdr w:val="none" w:sz="0" w:space="0" w:color="auto" w:frame="1"/>
        </w:rPr>
        <w:t>中华人民共和国教育部令第40号</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《高等学校预防与处理学术不端行为办法》已于2016年4月5日经教育部2016年第14次部长办公会议审议通过，现予发布，自2016年9月1日起施行。</w:t>
      </w:r>
    </w:p>
    <w:p w:rsidR="00A33FA1" w:rsidRPr="00130E02" w:rsidRDefault="00A33FA1" w:rsidP="0039401A">
      <w:pPr>
        <w:pStyle w:val="a3"/>
        <w:shd w:val="clear" w:color="auto" w:fill="FFFFFF"/>
        <w:spacing w:before="0" w:beforeAutospacing="0" w:after="107" w:afterAutospacing="0" w:line="300" w:lineRule="auto"/>
        <w:jc w:val="right"/>
        <w:rPr>
          <w:rFonts w:hint="eastAsia"/>
        </w:rPr>
      </w:pPr>
      <w:r w:rsidRPr="00130E02">
        <w:rPr>
          <w:rFonts w:hint="eastAsia"/>
        </w:rPr>
        <w:t xml:space="preserve">　　教育部部长</w:t>
      </w:r>
    </w:p>
    <w:p w:rsidR="00A33FA1" w:rsidRPr="00130E02" w:rsidRDefault="00A33FA1" w:rsidP="0039401A">
      <w:pPr>
        <w:pStyle w:val="a3"/>
        <w:shd w:val="clear" w:color="auto" w:fill="FFFFFF"/>
        <w:spacing w:before="0" w:beforeAutospacing="0" w:after="107" w:afterAutospacing="0" w:line="300" w:lineRule="auto"/>
        <w:jc w:val="right"/>
        <w:rPr>
          <w:rFonts w:hint="eastAsia"/>
        </w:rPr>
      </w:pPr>
      <w:r w:rsidRPr="00130E02">
        <w:rPr>
          <w:rFonts w:hint="eastAsia"/>
        </w:rPr>
        <w:t xml:space="preserve">　　2016年6月16日</w:t>
      </w:r>
    </w:p>
    <w:p w:rsidR="00A33FA1" w:rsidRPr="00130E02" w:rsidRDefault="00A33FA1" w:rsidP="0039401A">
      <w:pPr>
        <w:pStyle w:val="a3"/>
        <w:shd w:val="clear" w:color="auto" w:fill="FFFFFF"/>
        <w:spacing w:before="0" w:beforeAutospacing="0" w:after="0" w:afterAutospacing="0" w:line="300" w:lineRule="auto"/>
        <w:jc w:val="center"/>
        <w:rPr>
          <w:rFonts w:hint="eastAsia"/>
        </w:rPr>
      </w:pPr>
      <w:r w:rsidRPr="00130E02">
        <w:rPr>
          <w:rStyle w:val="a4"/>
          <w:rFonts w:hint="eastAsia"/>
          <w:bdr w:val="none" w:sz="0" w:space="0" w:color="auto" w:frame="1"/>
        </w:rPr>
        <w:t>高等学校预防与处理学术不端行为办法</w:t>
      </w:r>
    </w:p>
    <w:p w:rsidR="00A33FA1" w:rsidRPr="00130E02" w:rsidRDefault="00A33FA1" w:rsidP="0039401A">
      <w:pPr>
        <w:pStyle w:val="a3"/>
        <w:shd w:val="clear" w:color="auto" w:fill="FFFFFF"/>
        <w:spacing w:before="0" w:beforeAutospacing="0" w:after="0" w:afterAutospacing="0" w:line="300" w:lineRule="auto"/>
        <w:rPr>
          <w:rFonts w:hint="eastAsia"/>
        </w:rPr>
      </w:pPr>
      <w:r w:rsidRPr="00130E02">
        <w:rPr>
          <w:rFonts w:hint="eastAsia"/>
        </w:rPr>
        <w:t xml:space="preserve">　　</w:t>
      </w:r>
      <w:r w:rsidRPr="00130E02">
        <w:rPr>
          <w:rStyle w:val="a4"/>
          <w:rFonts w:hint="eastAsia"/>
          <w:bdr w:val="none" w:sz="0" w:space="0" w:color="auto" w:frame="1"/>
        </w:rPr>
        <w:t>第一章总则</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第二条 本办法所称学术不端行为是指高等学校及其教学科研人员、管理人员和学生，在科学研究及相关活动中发生的违反公认的学术准则、违背学术诚信的行为。</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第三条 高等学校预防与处理学术不端行为应坚持预防为主、教育与惩戒结合的原则。</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高等学校应当充分发挥学术委员会在学风建设方面的作用，支持和保障学术委员会依法履行职责，调查、认定学术不端行为。</w:t>
      </w:r>
    </w:p>
    <w:p w:rsidR="00A33FA1" w:rsidRPr="00130E02" w:rsidRDefault="00A33FA1" w:rsidP="0039401A">
      <w:pPr>
        <w:pStyle w:val="a3"/>
        <w:shd w:val="clear" w:color="auto" w:fill="FFFFFF"/>
        <w:spacing w:before="0" w:beforeAutospacing="0" w:after="0" w:afterAutospacing="0" w:line="300" w:lineRule="auto"/>
        <w:rPr>
          <w:rFonts w:hint="eastAsia"/>
        </w:rPr>
      </w:pPr>
      <w:r w:rsidRPr="00130E02">
        <w:rPr>
          <w:rFonts w:hint="eastAsia"/>
        </w:rPr>
        <w:t xml:space="preserve">　　</w:t>
      </w:r>
      <w:r w:rsidRPr="00130E02">
        <w:rPr>
          <w:rStyle w:val="a4"/>
          <w:rFonts w:hint="eastAsia"/>
          <w:bdr w:val="none" w:sz="0" w:space="0" w:color="auto" w:frame="1"/>
        </w:rPr>
        <w:t>第二章教育与预防</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第六条 高等学校应当完善学术治理体系，建立科学公正的学术评价和学术发展制度，营造鼓励创新、宽容失败、不骄不躁、风清气正的学术环境。</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高等学校教学科研人员、管理人员、学生在科研活动中应当遵循实事求是的科学精神和严谨认真的治学态度，恪守学术诚信，遵循学术准则，尊重和保护他人知识产权等合法权益。</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第七条 高等学校应当将学术规范和学术诚信教育，作为教师培训和学生教育的必要内容，以多种形式开展教育、培训。</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教师对其指导的学生应当进行学术规范、学术诚信教育和指导，对学生公开发表论文、研究和撰写学位论文是否符合学术规范、学术诚信要求，进行必要的检查与审核。</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第八条 高等学校应当利用信息技术等手段，建立对学术成果、学位论文所涉及内容的知识产权查询制度，健全学术规范监督机制。</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lastRenderedPageBreak/>
        <w:t xml:space="preserve">　　第九条 高等学校应当建立健全科研管理制度，在合理期限内保存研究的原始数据和资料，保证科研档案和数据的真实性、完整性。</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高等学校应当完善科研项目评审、学术成果鉴定程序，结合学科特点，对非涉密的科研项目申报材料、学术成果的基本信息以适当方式进行公开。</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第十条 高等学校应当遵循学术研究规律，建立科学的学术水平考核评价标准、办法，引导教学科研人员和学生潜心研究，形成具有创新性、独创性的研究成果。</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第十一条 高等学校应当建立教学科研人员学术诚信记录，在年度考核、职称评定、岗位聘用、课题立项、人才计划、评优奖励中强化学术诚信考核。</w:t>
      </w:r>
    </w:p>
    <w:p w:rsidR="00A33FA1" w:rsidRPr="00130E02" w:rsidRDefault="00A33FA1" w:rsidP="0039401A">
      <w:pPr>
        <w:pStyle w:val="a3"/>
        <w:shd w:val="clear" w:color="auto" w:fill="FFFFFF"/>
        <w:spacing w:before="0" w:beforeAutospacing="0" w:after="0" w:afterAutospacing="0" w:line="300" w:lineRule="auto"/>
        <w:rPr>
          <w:rFonts w:hint="eastAsia"/>
        </w:rPr>
      </w:pPr>
      <w:r w:rsidRPr="00130E02">
        <w:rPr>
          <w:rFonts w:hint="eastAsia"/>
        </w:rPr>
        <w:t xml:space="preserve">　　</w:t>
      </w:r>
      <w:r w:rsidRPr="00130E02">
        <w:rPr>
          <w:rStyle w:val="a4"/>
          <w:rFonts w:hint="eastAsia"/>
          <w:bdr w:val="none" w:sz="0" w:space="0" w:color="auto" w:frame="1"/>
        </w:rPr>
        <w:t>第三章受理与调查</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第十三条 对学术不端行为的举报，一般应当以书面方式实名提出，并符合下列条件：</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（一）有明确的举报对象；</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（二）有实施学术不端行为的事实；</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（三）有客观的证据材料或者查证线索。</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以匿名方式举报，但事实清楚、证据充分或者线索明确的，高等学校应当视情况予以受理。</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第十四条 高等学校对媒体公开报道、其他学术机构或者社会组织主动披露的涉及本校人员的学术不端行为，应当依据职权，主动进行调查处理。</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第十五条 高等学校受理机构认为举报材料符合条件的，应当及时作出受理决定，并通知举报人。不予受理的，应当书面说明理由。</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第十六条 学术不端行为举报受理后，应当交由学校学术委员会按照相关程序组织开展调查。</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学术委员会可委托有关专家就举报内容的合理性、调查的可能性等进行初步审查，并作出是否进入正式调查的决定。</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决定不进入正式调查的，应当告知举报人。举报人如有新的证据，可以提出异议。异议成立的，应当进入正式调查。</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第十七条 高等学校学术委员会决定进入正式调查的，应当通知被举报人。</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被调查行为涉及资助项目的，可以同时通知项目资助方。</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lastRenderedPageBreak/>
        <w:t xml:space="preserve">　　第十八条 高等学校学术委员会应当组成调查组，负责对被举报行为进行调查；但对事实清楚、证据确凿、情节简单的被举报行为，也可以采用简易调查程序，具体办法由学术委员会确定。</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调查组应当不少于３人，必要时应当包括学校纪检、监察机构指派的工作人员，可以邀请同行专家参与调查或者以咨询等方式提供学术判断。</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被调查行为涉及资助项目的，可以邀请项目资助方委派相关专业人员参与调查组。</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第十九条 调查组的组成人员与举报人或者被举报人有合作研究、亲属或者导师学生等直接利害关系的，应当回避。</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第二十条 调查可通过查询资料、现场查看、实验检验、询问证人、询问举报人和被举报人等方式进行。调查组认为有必要的，可以委托无利害关系的专家或者第三方专业机构就有关事项进行独立调查或者验证。</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第二十一条 调查组在调查过程中，应当认真听取被举报人的陈述、申辩，对有关事实、理由和证据进行核实；认为必要的，可以采取听证方式。</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第二十二条 有关单位和个人应当为调查组开展工作提供必要的便利和协助。</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举报人、被举报人、证人及其他有关人员应当如实回答询问，配合调查，提供相关证据材料，不得隐瞒或者提供虚假信息。</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第二十三条 调查过程中，出现知识产权等争议引发的法律纠纷的，且该争议可能影响行为定性的，应当中止调查，待争议解决后重启调查。</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第二十四条 调查组应当在查清事实的基础上形成调查报告。调查报告应当包括学术不端行为责任人的确认、调查过程、事实认定及理由、调查结论等。</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学术不端行为由多人集体做出的，调查报告中应当区别各责任人在行为中所发挥的作用。</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第二十五条 接触举报材料和参与调查处理的人员，不得向无关人员透露举报人、被举报人个人信息及调查情况。</w:t>
      </w:r>
    </w:p>
    <w:p w:rsidR="00A33FA1" w:rsidRPr="00130E02" w:rsidRDefault="00A33FA1" w:rsidP="0039401A">
      <w:pPr>
        <w:pStyle w:val="a3"/>
        <w:shd w:val="clear" w:color="auto" w:fill="FFFFFF"/>
        <w:spacing w:before="0" w:beforeAutospacing="0" w:after="0" w:afterAutospacing="0" w:line="300" w:lineRule="auto"/>
        <w:rPr>
          <w:rFonts w:hint="eastAsia"/>
        </w:rPr>
      </w:pPr>
      <w:r w:rsidRPr="00130E02">
        <w:rPr>
          <w:rFonts w:hint="eastAsia"/>
        </w:rPr>
        <w:t xml:space="preserve">　　</w:t>
      </w:r>
      <w:r w:rsidRPr="00130E02">
        <w:rPr>
          <w:rStyle w:val="a4"/>
          <w:rFonts w:hint="eastAsia"/>
          <w:bdr w:val="none" w:sz="0" w:space="0" w:color="auto" w:frame="1"/>
        </w:rPr>
        <w:t>第四章认定</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第二十六条 高等学校学术委员会应当对调查组提交的调查报告进行审查；必要的，应当听取调查组的汇报。</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学术委员会可以召开全体会议或者授权专门委员会对被调查行为是否构成学术不端行为以及行为的性质、情节等作出认定结论，并依职权作出处理或建议学校作出相应处理。</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第二十七条 经调查，确认被举报人在科学研究及相关活动中有下列行为之一的，应当认定为构成学术不端行为：</w:t>
      </w:r>
    </w:p>
    <w:p w:rsidR="00A33FA1" w:rsidRPr="00130E02" w:rsidRDefault="00A33FA1" w:rsidP="0039401A">
      <w:pPr>
        <w:pStyle w:val="a3"/>
        <w:shd w:val="clear" w:color="auto" w:fill="FFFFFF"/>
        <w:spacing w:before="0" w:beforeAutospacing="0" w:after="107" w:afterAutospacing="0" w:line="300" w:lineRule="auto"/>
        <w:rPr>
          <w:rFonts w:hint="eastAsia"/>
          <w:color w:val="002060"/>
        </w:rPr>
      </w:pPr>
      <w:r w:rsidRPr="00130E02">
        <w:rPr>
          <w:rFonts w:hint="eastAsia"/>
          <w:color w:val="002060"/>
        </w:rPr>
        <w:t xml:space="preserve">　　（一）剽窃、抄袭、侵占他人学术成果；</w:t>
      </w:r>
    </w:p>
    <w:p w:rsidR="00A33FA1" w:rsidRPr="00130E02" w:rsidRDefault="00A33FA1" w:rsidP="0039401A">
      <w:pPr>
        <w:pStyle w:val="a3"/>
        <w:shd w:val="clear" w:color="auto" w:fill="FFFFFF"/>
        <w:spacing w:before="0" w:beforeAutospacing="0" w:after="107" w:afterAutospacing="0" w:line="300" w:lineRule="auto"/>
        <w:rPr>
          <w:rFonts w:hint="eastAsia"/>
          <w:color w:val="002060"/>
        </w:rPr>
      </w:pPr>
      <w:r w:rsidRPr="00130E02">
        <w:rPr>
          <w:rFonts w:hint="eastAsia"/>
          <w:color w:val="002060"/>
        </w:rPr>
        <w:lastRenderedPageBreak/>
        <w:t xml:space="preserve">　　（二）篡改他人研究成果；</w:t>
      </w:r>
    </w:p>
    <w:p w:rsidR="00A33FA1" w:rsidRPr="00130E02" w:rsidRDefault="00A33FA1" w:rsidP="0039401A">
      <w:pPr>
        <w:pStyle w:val="a3"/>
        <w:shd w:val="clear" w:color="auto" w:fill="FFFFFF"/>
        <w:spacing w:before="0" w:beforeAutospacing="0" w:after="107" w:afterAutospacing="0" w:line="300" w:lineRule="auto"/>
        <w:rPr>
          <w:rFonts w:hint="eastAsia"/>
          <w:color w:val="002060"/>
        </w:rPr>
      </w:pPr>
      <w:r w:rsidRPr="00130E02">
        <w:rPr>
          <w:rFonts w:hint="eastAsia"/>
          <w:color w:val="002060"/>
        </w:rPr>
        <w:t xml:space="preserve">　　（三）伪造科研数据、资料、文献、注释，或者捏造事实、编造虚假研究成果；</w:t>
      </w:r>
    </w:p>
    <w:p w:rsidR="00A33FA1" w:rsidRPr="00130E02" w:rsidRDefault="00A33FA1" w:rsidP="0039401A">
      <w:pPr>
        <w:pStyle w:val="a3"/>
        <w:shd w:val="clear" w:color="auto" w:fill="FFFFFF"/>
        <w:spacing w:before="0" w:beforeAutospacing="0" w:after="107" w:afterAutospacing="0" w:line="300" w:lineRule="auto"/>
        <w:rPr>
          <w:rFonts w:hint="eastAsia"/>
          <w:color w:val="002060"/>
        </w:rPr>
      </w:pPr>
      <w:r w:rsidRPr="00130E02">
        <w:rPr>
          <w:rFonts w:hint="eastAsia"/>
          <w:color w:val="002060"/>
        </w:rPr>
        <w:t xml:space="preserve">　　（四）未参加研究或创作而在研究成果、学术论文上署名，未经他人许可而不当使用他人署名，虚构合作者共同署名，或者多人共同完成研究而在成果中未注明他人工作、贡献；</w:t>
      </w:r>
    </w:p>
    <w:p w:rsidR="00A33FA1" w:rsidRPr="00130E02" w:rsidRDefault="00A33FA1" w:rsidP="0039401A">
      <w:pPr>
        <w:pStyle w:val="a3"/>
        <w:shd w:val="clear" w:color="auto" w:fill="FFFFFF"/>
        <w:spacing w:before="0" w:beforeAutospacing="0" w:after="107" w:afterAutospacing="0" w:line="300" w:lineRule="auto"/>
        <w:rPr>
          <w:rFonts w:hint="eastAsia"/>
          <w:color w:val="002060"/>
        </w:rPr>
      </w:pPr>
      <w:r w:rsidRPr="00130E02">
        <w:rPr>
          <w:rFonts w:hint="eastAsia"/>
          <w:color w:val="002060"/>
        </w:rPr>
        <w:t xml:space="preserve">　　（五）在申报课题、成果、奖励和职务评审评定、申请学位等过程中提供虚假学术信息；</w:t>
      </w:r>
    </w:p>
    <w:p w:rsidR="00A33FA1" w:rsidRPr="00130E02" w:rsidRDefault="00A33FA1" w:rsidP="0039401A">
      <w:pPr>
        <w:pStyle w:val="a3"/>
        <w:shd w:val="clear" w:color="auto" w:fill="FFFFFF"/>
        <w:spacing w:before="0" w:beforeAutospacing="0" w:after="107" w:afterAutospacing="0" w:line="300" w:lineRule="auto"/>
        <w:rPr>
          <w:rFonts w:hint="eastAsia"/>
          <w:color w:val="002060"/>
        </w:rPr>
      </w:pPr>
      <w:r w:rsidRPr="00130E02">
        <w:rPr>
          <w:rFonts w:hint="eastAsia"/>
          <w:color w:val="002060"/>
        </w:rPr>
        <w:t xml:space="preserve">　　（六）买卖论文、由他人代写或者为他人代写论文；</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（七）其他根据高等学校或者有关学术组织、相关科研管理机构制定的规则，属于学术不端的行为。</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第二十八条 有学术不端行为且有下列情形之一的，应当认定为情节严重：</w:t>
      </w:r>
    </w:p>
    <w:p w:rsidR="00A33FA1" w:rsidRPr="00130E02" w:rsidRDefault="00A33FA1" w:rsidP="0039401A">
      <w:pPr>
        <w:pStyle w:val="a3"/>
        <w:shd w:val="clear" w:color="auto" w:fill="FFFFFF"/>
        <w:spacing w:before="0" w:beforeAutospacing="0" w:after="107" w:afterAutospacing="0" w:line="300" w:lineRule="auto"/>
        <w:rPr>
          <w:rFonts w:hint="eastAsia"/>
          <w:color w:val="FF0000"/>
        </w:rPr>
      </w:pPr>
      <w:r w:rsidRPr="00130E02">
        <w:rPr>
          <w:rFonts w:hint="eastAsia"/>
          <w:color w:val="FF0000"/>
        </w:rPr>
        <w:t xml:space="preserve">　　（一）造成恶劣影响的；</w:t>
      </w:r>
    </w:p>
    <w:p w:rsidR="00A33FA1" w:rsidRPr="00130E02" w:rsidRDefault="00A33FA1" w:rsidP="0039401A">
      <w:pPr>
        <w:pStyle w:val="a3"/>
        <w:shd w:val="clear" w:color="auto" w:fill="FFFFFF"/>
        <w:spacing w:before="0" w:beforeAutospacing="0" w:after="107" w:afterAutospacing="0" w:line="300" w:lineRule="auto"/>
        <w:rPr>
          <w:rFonts w:hint="eastAsia"/>
          <w:color w:val="FF0000"/>
        </w:rPr>
      </w:pPr>
      <w:r w:rsidRPr="00130E02">
        <w:rPr>
          <w:rFonts w:hint="eastAsia"/>
          <w:color w:val="FF0000"/>
        </w:rPr>
        <w:t xml:space="preserve">　　（二）存在利益输送或者利益交换的；</w:t>
      </w:r>
    </w:p>
    <w:p w:rsidR="00A33FA1" w:rsidRPr="00130E02" w:rsidRDefault="00A33FA1" w:rsidP="0039401A">
      <w:pPr>
        <w:pStyle w:val="a3"/>
        <w:shd w:val="clear" w:color="auto" w:fill="FFFFFF"/>
        <w:spacing w:before="0" w:beforeAutospacing="0" w:after="107" w:afterAutospacing="0" w:line="300" w:lineRule="auto"/>
        <w:rPr>
          <w:rFonts w:hint="eastAsia"/>
          <w:color w:val="FF0000"/>
        </w:rPr>
      </w:pPr>
      <w:r w:rsidRPr="00130E02">
        <w:rPr>
          <w:rFonts w:hint="eastAsia"/>
          <w:color w:val="FF0000"/>
        </w:rPr>
        <w:t xml:space="preserve">　　（三）对举报人进行打击报复的；</w:t>
      </w:r>
    </w:p>
    <w:p w:rsidR="00A33FA1" w:rsidRPr="00130E02" w:rsidRDefault="00A33FA1" w:rsidP="0039401A">
      <w:pPr>
        <w:pStyle w:val="a3"/>
        <w:shd w:val="clear" w:color="auto" w:fill="FFFFFF"/>
        <w:spacing w:before="0" w:beforeAutospacing="0" w:after="107" w:afterAutospacing="0" w:line="300" w:lineRule="auto"/>
        <w:rPr>
          <w:rFonts w:hint="eastAsia"/>
          <w:color w:val="FF0000"/>
        </w:rPr>
      </w:pPr>
      <w:r w:rsidRPr="00130E02">
        <w:rPr>
          <w:rFonts w:hint="eastAsia"/>
          <w:color w:val="FF0000"/>
        </w:rPr>
        <w:t xml:space="preserve">　　（四）有组织实施学术不端行为的；</w:t>
      </w:r>
    </w:p>
    <w:p w:rsidR="00A33FA1" w:rsidRPr="00130E02" w:rsidRDefault="00A33FA1" w:rsidP="0039401A">
      <w:pPr>
        <w:pStyle w:val="a3"/>
        <w:shd w:val="clear" w:color="auto" w:fill="FFFFFF"/>
        <w:spacing w:before="0" w:beforeAutospacing="0" w:after="107" w:afterAutospacing="0" w:line="300" w:lineRule="auto"/>
        <w:rPr>
          <w:rFonts w:hint="eastAsia"/>
          <w:color w:val="FF0000"/>
        </w:rPr>
      </w:pPr>
      <w:r w:rsidRPr="00130E02">
        <w:rPr>
          <w:rFonts w:hint="eastAsia"/>
          <w:color w:val="FF0000"/>
        </w:rPr>
        <w:t xml:space="preserve">　　（五）多次实施学术不端行为的；</w:t>
      </w:r>
    </w:p>
    <w:p w:rsidR="00A33FA1" w:rsidRPr="00130E02" w:rsidRDefault="00A33FA1" w:rsidP="0039401A">
      <w:pPr>
        <w:pStyle w:val="a3"/>
        <w:shd w:val="clear" w:color="auto" w:fill="FFFFFF"/>
        <w:spacing w:before="0" w:beforeAutospacing="0" w:after="107" w:afterAutospacing="0" w:line="300" w:lineRule="auto"/>
        <w:rPr>
          <w:rFonts w:hint="eastAsia"/>
          <w:color w:val="FF0000"/>
        </w:rPr>
      </w:pPr>
      <w:r w:rsidRPr="00130E02">
        <w:rPr>
          <w:rFonts w:hint="eastAsia"/>
          <w:color w:val="FF0000"/>
        </w:rPr>
        <w:t xml:space="preserve">　　（六）其他造成严重后果或者恶劣影响的。</w:t>
      </w:r>
    </w:p>
    <w:p w:rsidR="00A33FA1" w:rsidRPr="00130E02" w:rsidRDefault="00A33FA1" w:rsidP="0039401A">
      <w:pPr>
        <w:pStyle w:val="a3"/>
        <w:shd w:val="clear" w:color="auto" w:fill="FFFFFF"/>
        <w:spacing w:before="0" w:beforeAutospacing="0" w:after="0" w:afterAutospacing="0" w:line="300" w:lineRule="auto"/>
        <w:rPr>
          <w:rFonts w:hint="eastAsia"/>
        </w:rPr>
      </w:pPr>
      <w:r w:rsidRPr="00130E02">
        <w:rPr>
          <w:rFonts w:hint="eastAsia"/>
        </w:rPr>
        <w:t xml:space="preserve">　　</w:t>
      </w:r>
      <w:r w:rsidRPr="00130E02">
        <w:rPr>
          <w:rStyle w:val="a4"/>
          <w:rFonts w:hint="eastAsia"/>
          <w:bdr w:val="none" w:sz="0" w:space="0" w:color="auto" w:frame="1"/>
        </w:rPr>
        <w:t>第五章处理</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第二十九条 高等学校应当根据学术委员会的认定结论和处理建议，结合行为性质和情节轻重，依职权和规定程序对学术不端行为责任人作出如下处理：</w:t>
      </w:r>
    </w:p>
    <w:p w:rsidR="00A33FA1" w:rsidRPr="00130E02" w:rsidRDefault="00A33FA1" w:rsidP="0039401A">
      <w:pPr>
        <w:pStyle w:val="a3"/>
        <w:shd w:val="clear" w:color="auto" w:fill="FFFFFF"/>
        <w:spacing w:before="0" w:beforeAutospacing="0" w:after="107" w:afterAutospacing="0" w:line="300" w:lineRule="auto"/>
        <w:rPr>
          <w:rFonts w:hint="eastAsia"/>
          <w:color w:val="FF0000"/>
        </w:rPr>
      </w:pPr>
      <w:r w:rsidRPr="00130E02">
        <w:rPr>
          <w:rFonts w:hint="eastAsia"/>
          <w:color w:val="FF0000"/>
        </w:rPr>
        <w:t xml:space="preserve">　　（一）通报批评；</w:t>
      </w:r>
    </w:p>
    <w:p w:rsidR="00A33FA1" w:rsidRPr="00130E02" w:rsidRDefault="00A33FA1" w:rsidP="0039401A">
      <w:pPr>
        <w:pStyle w:val="a3"/>
        <w:shd w:val="clear" w:color="auto" w:fill="FFFFFF"/>
        <w:spacing w:before="0" w:beforeAutospacing="0" w:after="107" w:afterAutospacing="0" w:line="300" w:lineRule="auto"/>
        <w:rPr>
          <w:rFonts w:hint="eastAsia"/>
          <w:color w:val="FF0000"/>
        </w:rPr>
      </w:pPr>
      <w:r w:rsidRPr="00130E02">
        <w:rPr>
          <w:rFonts w:hint="eastAsia"/>
          <w:color w:val="FF0000"/>
        </w:rPr>
        <w:t xml:space="preserve">　　（二）终止或者撤销相关的科研项目，并在一定期限内取消申请资格；</w:t>
      </w:r>
    </w:p>
    <w:p w:rsidR="00A33FA1" w:rsidRPr="00130E02" w:rsidRDefault="00A33FA1" w:rsidP="0039401A">
      <w:pPr>
        <w:pStyle w:val="a3"/>
        <w:shd w:val="clear" w:color="auto" w:fill="FFFFFF"/>
        <w:spacing w:before="0" w:beforeAutospacing="0" w:after="107" w:afterAutospacing="0" w:line="300" w:lineRule="auto"/>
        <w:rPr>
          <w:rFonts w:hint="eastAsia"/>
          <w:color w:val="FF0000"/>
        </w:rPr>
      </w:pPr>
      <w:r w:rsidRPr="00130E02">
        <w:rPr>
          <w:rFonts w:hint="eastAsia"/>
          <w:color w:val="FF0000"/>
        </w:rPr>
        <w:t xml:space="preserve">　　（三）撤销学术奖励或者荣誉称号；</w:t>
      </w:r>
    </w:p>
    <w:p w:rsidR="00A33FA1" w:rsidRPr="00130E02" w:rsidRDefault="00A33FA1" w:rsidP="0039401A">
      <w:pPr>
        <w:pStyle w:val="a3"/>
        <w:shd w:val="clear" w:color="auto" w:fill="FFFFFF"/>
        <w:spacing w:before="0" w:beforeAutospacing="0" w:after="107" w:afterAutospacing="0" w:line="300" w:lineRule="auto"/>
        <w:rPr>
          <w:rFonts w:hint="eastAsia"/>
          <w:color w:val="FF0000"/>
        </w:rPr>
      </w:pPr>
      <w:r w:rsidRPr="00130E02">
        <w:rPr>
          <w:rFonts w:hint="eastAsia"/>
          <w:color w:val="FF0000"/>
        </w:rPr>
        <w:t xml:space="preserve">　　（四）辞退或解聘；</w:t>
      </w:r>
    </w:p>
    <w:p w:rsidR="00A33FA1" w:rsidRPr="00130E02" w:rsidRDefault="00A33FA1" w:rsidP="0039401A">
      <w:pPr>
        <w:pStyle w:val="a3"/>
        <w:shd w:val="clear" w:color="auto" w:fill="FFFFFF"/>
        <w:spacing w:before="0" w:beforeAutospacing="0" w:after="107" w:afterAutospacing="0" w:line="300" w:lineRule="auto"/>
        <w:rPr>
          <w:rFonts w:hint="eastAsia"/>
          <w:color w:val="FF0000"/>
        </w:rPr>
      </w:pPr>
      <w:r w:rsidRPr="00130E02">
        <w:rPr>
          <w:rFonts w:hint="eastAsia"/>
          <w:color w:val="FF0000"/>
        </w:rPr>
        <w:t xml:space="preserve">　　（五）法律、法规及规章规定的其他处理措施。</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同时，可以依照有关规定，给予警告、记过、降低岗位等级或者撤职、开除等处分。</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学术不端行为责任人获得有关部门、机构设立的科研项目、学术奖励或者荣誉称号等利益的，学校应当同时向有关主管部门提出处理建议。</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学生有学术不端行为的，还应当按照学生管理的相关规定，给予相应的学籍处分。</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学术不端行为与获得学位有直接关联的，由学位授予单位作暂缓授予学位、不授予学位或者依法撤销学位等处理。</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lastRenderedPageBreak/>
        <w:t xml:space="preserve">　　第三十条 高等学校对学术不端行为作出处理决定，应当制作处理决定书，载明以下内容：</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（一）责任人的基本情况；</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（二）经查证的学术不端行为事实；</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（三）处理意见和依据；</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（四）救济途径和期限；</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（五）其他必要内容。</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第三十一条 经调查认定，不构成学术不端行为的，根据被举报人申请，高等学校应当通过一定方式为其消除影响、恢复名誉等。</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第三十二条 参与举报受理、调查和处理的人员违反保密等规定，造成不良影响的，按照有关规定给予处分或其他处理。</w:t>
      </w:r>
    </w:p>
    <w:p w:rsidR="00A33FA1" w:rsidRPr="00130E02" w:rsidRDefault="00A33FA1" w:rsidP="0039401A">
      <w:pPr>
        <w:pStyle w:val="a3"/>
        <w:shd w:val="clear" w:color="auto" w:fill="FFFFFF"/>
        <w:spacing w:before="0" w:beforeAutospacing="0" w:after="0" w:afterAutospacing="0" w:line="300" w:lineRule="auto"/>
        <w:rPr>
          <w:rFonts w:hint="eastAsia"/>
        </w:rPr>
      </w:pPr>
      <w:r w:rsidRPr="00130E02">
        <w:rPr>
          <w:rFonts w:hint="eastAsia"/>
        </w:rPr>
        <w:t xml:space="preserve">　　</w:t>
      </w:r>
      <w:r w:rsidRPr="00130E02">
        <w:rPr>
          <w:rStyle w:val="a4"/>
          <w:rFonts w:hint="eastAsia"/>
          <w:bdr w:val="none" w:sz="0" w:space="0" w:color="auto" w:frame="1"/>
        </w:rPr>
        <w:t>第六章复核</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第三十三条 举报人或者学术不端行为责任人对处理决定不服的，可以在收到处理决定之日起30日内，以书面形式向高等学校提出异议或者复核申请。</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异议和复核不影响处理决定的执行。</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第三十四条 高等学校收到异议或者复核申请后，应当交由学术委员会组织讨论，并于15日内作出是否受理的决定。</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决定受理的，学校或者学术委员会可以另行组织调查组或者委托第三方机构进行调查；决定不予受理的，应当书面通知当事人。</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第三十五条 当事人对复核决定不服，仍以同一事实和理由提出异议或者申请复核的，不予受理；向有关主管部门提出申诉的，按照相关规定执行。</w:t>
      </w:r>
    </w:p>
    <w:p w:rsidR="00A33FA1" w:rsidRPr="00130E02" w:rsidRDefault="00A33FA1" w:rsidP="0039401A">
      <w:pPr>
        <w:pStyle w:val="a3"/>
        <w:shd w:val="clear" w:color="auto" w:fill="FFFFFF"/>
        <w:spacing w:before="0" w:beforeAutospacing="0" w:after="0" w:afterAutospacing="0" w:line="300" w:lineRule="auto"/>
        <w:rPr>
          <w:rFonts w:hint="eastAsia"/>
        </w:rPr>
      </w:pPr>
      <w:r w:rsidRPr="00130E02">
        <w:rPr>
          <w:rFonts w:hint="eastAsia"/>
        </w:rPr>
        <w:t xml:space="preserve">　　</w:t>
      </w:r>
      <w:r w:rsidRPr="00130E02">
        <w:rPr>
          <w:rStyle w:val="a4"/>
          <w:rFonts w:hint="eastAsia"/>
          <w:bdr w:val="none" w:sz="0" w:space="0" w:color="auto" w:frame="1"/>
        </w:rPr>
        <w:t>第七章监督</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第三十六条 高等学校应当按年度发布学风建设工作报告，并向社会公开，接受社会监督。</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第三十七条 高等学校处理学术不端行为推诿塞责、隐瞒包庇、查处不力的，主管部门可以直接组织或者委托相关机构查处。</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第三十八条 高等学校对本校发生的学术不端行为，未能及时查处并做出公正结论，造成恶劣影响的，主管部门应当追究相关领导的责任，并进行通报。</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lastRenderedPageBreak/>
        <w:t xml:space="preserve">　　高等学校为获得相关利益，有组织实施学术不端行为的，主管部门调查确认后，应当撤销高等学校由此获得的相关权利、项目以及其他利益，并追究学校主要负责人、直接负责人的责任。</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第八章附则</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教育系统所属科研机构及其他单位有关人员学术不端行为的调查与处理，可参照本办法执行。</w:t>
      </w:r>
    </w:p>
    <w:p w:rsidR="00A33FA1" w:rsidRPr="00130E02" w:rsidRDefault="00A33FA1" w:rsidP="0039401A">
      <w:pPr>
        <w:pStyle w:val="a3"/>
        <w:shd w:val="clear" w:color="auto" w:fill="FFFFFF"/>
        <w:spacing w:before="0" w:beforeAutospacing="0" w:after="107" w:afterAutospacing="0" w:line="300" w:lineRule="auto"/>
        <w:rPr>
          <w:rFonts w:hint="eastAsia"/>
        </w:rPr>
      </w:pPr>
      <w:r w:rsidRPr="00130E02">
        <w:rPr>
          <w:rFonts w:hint="eastAsia"/>
        </w:rPr>
        <w:t xml:space="preserve">　　第四十一条 本办法自2016年9月1日起施行。</w:t>
      </w:r>
    </w:p>
    <w:p w:rsidR="00A33FA1" w:rsidRDefault="00A33FA1" w:rsidP="00130E02">
      <w:pPr>
        <w:pStyle w:val="a3"/>
        <w:shd w:val="clear" w:color="auto" w:fill="FFFFFF"/>
        <w:spacing w:before="0" w:beforeAutospacing="0" w:after="107" w:afterAutospacing="0" w:line="300" w:lineRule="auto"/>
        <w:ind w:firstLine="480"/>
        <w:rPr>
          <w:rFonts w:hint="eastAsia"/>
        </w:rPr>
      </w:pPr>
      <w:r w:rsidRPr="00130E02">
        <w:rPr>
          <w:rFonts w:hint="eastAsia"/>
        </w:rPr>
        <w:t>教育部此前发布的有关规章、文件中的相关规定与本办法不一致的，以本办法为准。</w:t>
      </w:r>
    </w:p>
    <w:p w:rsidR="00130E02" w:rsidRPr="00130E02" w:rsidRDefault="00130E02" w:rsidP="00130E02">
      <w:pPr>
        <w:pStyle w:val="a3"/>
        <w:shd w:val="clear" w:color="auto" w:fill="FFFFFF"/>
        <w:spacing w:before="0" w:beforeAutospacing="0" w:after="107" w:afterAutospacing="0" w:line="300" w:lineRule="auto"/>
        <w:ind w:firstLine="480"/>
        <w:rPr>
          <w:rFonts w:hint="eastAsia"/>
        </w:rPr>
      </w:pPr>
    </w:p>
    <w:p w:rsidR="00AC4EF9" w:rsidRPr="00130E02" w:rsidRDefault="00AC4EF9" w:rsidP="0039401A">
      <w:pPr>
        <w:spacing w:line="300" w:lineRule="auto"/>
        <w:rPr>
          <w:rFonts w:hint="eastAsia"/>
          <w:sz w:val="24"/>
          <w:szCs w:val="24"/>
        </w:rPr>
      </w:pPr>
    </w:p>
    <w:sectPr w:rsidR="00AC4EF9" w:rsidRPr="00130E02" w:rsidSect="008D4770">
      <w:pgSz w:w="11906" w:h="16838"/>
      <w:pgMar w:top="1134" w:right="1418" w:bottom="1134"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3FA1"/>
    <w:rsid w:val="00130E02"/>
    <w:rsid w:val="0039401A"/>
    <w:rsid w:val="008D4770"/>
    <w:rsid w:val="00A33FA1"/>
    <w:rsid w:val="00AC4E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3FA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3FA1"/>
    <w:rPr>
      <w:b/>
      <w:bCs/>
    </w:rPr>
  </w:style>
</w:styles>
</file>

<file path=word/webSettings.xml><?xml version="1.0" encoding="utf-8"?>
<w:webSettings xmlns:r="http://schemas.openxmlformats.org/officeDocument/2006/relationships" xmlns:w="http://schemas.openxmlformats.org/wordprocessingml/2006/main">
  <w:divs>
    <w:div w:id="6585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712</Words>
  <Characters>4062</Characters>
  <Application>Microsoft Office Word</Application>
  <DocSecurity>0</DocSecurity>
  <Lines>33</Lines>
  <Paragraphs>9</Paragraphs>
  <ScaleCrop>false</ScaleCrop>
  <Company>china</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2016-08-17T02:27:00Z</dcterms:created>
  <dcterms:modified xsi:type="dcterms:W3CDTF">2016-08-17T02:30:00Z</dcterms:modified>
</cp:coreProperties>
</file>